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C8" w:rsidRPr="003E05C8" w:rsidRDefault="003E05C8" w:rsidP="003E05C8">
      <w:pPr>
        <w:widowControl/>
        <w:shd w:val="clear" w:color="auto" w:fill="FFFFFF"/>
        <w:spacing w:line="360" w:lineRule="atLeast"/>
        <w:jc w:val="center"/>
        <w:rPr>
          <w:rFonts w:ascii="Tahoma" w:eastAsia="宋体" w:hAnsi="Tahoma" w:cs="Tahoma"/>
          <w:color w:val="333333"/>
          <w:kern w:val="0"/>
          <w:sz w:val="18"/>
          <w:szCs w:val="18"/>
        </w:rPr>
      </w:pPr>
      <w:bookmarkStart w:id="0" w:name="_GoBack"/>
      <w:r w:rsidRPr="003E05C8">
        <w:rPr>
          <w:rFonts w:ascii="Tahoma" w:eastAsia="宋体" w:hAnsi="Tahoma" w:cs="Tahoma"/>
          <w:b/>
          <w:bCs/>
          <w:color w:val="333333"/>
          <w:kern w:val="0"/>
          <w:sz w:val="27"/>
          <w:szCs w:val="27"/>
        </w:rPr>
        <w:t>法国标准：</w:t>
      </w:r>
      <w:r w:rsidRPr="003E05C8">
        <w:rPr>
          <w:rFonts w:ascii="Tahoma" w:eastAsia="宋体" w:hAnsi="Tahoma" w:cs="Tahoma"/>
          <w:b/>
          <w:bCs/>
          <w:color w:val="333333"/>
          <w:kern w:val="0"/>
          <w:sz w:val="27"/>
          <w:szCs w:val="27"/>
        </w:rPr>
        <w:t xml:space="preserve">NFF16-101/102 – </w:t>
      </w:r>
      <w:r w:rsidRPr="003E05C8">
        <w:rPr>
          <w:rFonts w:ascii="Tahoma" w:eastAsia="宋体" w:hAnsi="Tahoma" w:cs="Tahoma"/>
          <w:b/>
          <w:bCs/>
          <w:color w:val="333333"/>
          <w:kern w:val="0"/>
          <w:sz w:val="27"/>
          <w:szCs w:val="27"/>
        </w:rPr>
        <w:t>轨道车辆阻燃测试，防火测试</w:t>
      </w:r>
    </w:p>
    <w:bookmarkEnd w:id="0"/>
    <w:p w:rsidR="003E05C8" w:rsidRPr="003E05C8" w:rsidRDefault="003E05C8" w:rsidP="003E05C8">
      <w:pPr>
        <w:widowControl/>
        <w:jc w:val="left"/>
        <w:rPr>
          <w:rFonts w:ascii="宋体" w:eastAsia="宋体" w:hAnsi="宋体" w:cs="宋体"/>
          <w:kern w:val="0"/>
          <w:sz w:val="24"/>
          <w:szCs w:val="24"/>
        </w:rPr>
      </w:pPr>
      <w:r w:rsidRPr="003E05C8">
        <w:rPr>
          <w:rFonts w:ascii="Tahoma" w:eastAsia="宋体" w:hAnsi="Tahoma" w:cs="Tahoma"/>
          <w:color w:val="333333"/>
          <w:kern w:val="0"/>
          <w:sz w:val="18"/>
          <w:szCs w:val="18"/>
        </w:rPr>
        <w:br/>
      </w:r>
    </w:p>
    <w:p w:rsidR="003E05C8" w:rsidRPr="003E05C8" w:rsidRDefault="003E05C8" w:rsidP="003E05C8">
      <w:pPr>
        <w:widowControl/>
        <w:shd w:val="clear" w:color="auto" w:fill="FFFFFF"/>
        <w:spacing w:line="360" w:lineRule="atLeast"/>
        <w:jc w:val="left"/>
        <w:rPr>
          <w:rFonts w:ascii="Tahoma" w:eastAsia="宋体" w:hAnsi="Tahoma" w:cs="Tahoma"/>
          <w:color w:val="333333"/>
          <w:kern w:val="0"/>
          <w:sz w:val="18"/>
          <w:szCs w:val="18"/>
        </w:rPr>
      </w:pPr>
      <w:r w:rsidRPr="003E05C8">
        <w:rPr>
          <w:rFonts w:ascii="Verdana" w:eastAsia="宋体" w:hAnsi="Verdana" w:cs="Tahoma"/>
          <w:color w:val="333333"/>
          <w:kern w:val="0"/>
          <w:sz w:val="18"/>
          <w:szCs w:val="18"/>
        </w:rPr>
        <w:t>法国标准：</w:t>
      </w:r>
      <w:r w:rsidRPr="003E05C8">
        <w:rPr>
          <w:rFonts w:ascii="Verdana" w:eastAsia="宋体" w:hAnsi="Verdana" w:cs="Tahoma"/>
          <w:color w:val="333333"/>
          <w:kern w:val="0"/>
          <w:sz w:val="18"/>
          <w:szCs w:val="18"/>
        </w:rPr>
        <w:t xml:space="preserve">NFF16-101/102 – </w:t>
      </w:r>
      <w:r w:rsidRPr="003E05C8">
        <w:rPr>
          <w:rFonts w:ascii="Verdana" w:eastAsia="宋体" w:hAnsi="Verdana" w:cs="Tahoma"/>
          <w:color w:val="333333"/>
          <w:kern w:val="0"/>
          <w:sz w:val="18"/>
          <w:szCs w:val="18"/>
        </w:rPr>
        <w:t>轨道车辆阻燃测试，防火测试</w:t>
      </w:r>
    </w:p>
    <w:p w:rsidR="003E05C8" w:rsidRPr="003E05C8" w:rsidRDefault="003E05C8" w:rsidP="003E05C8">
      <w:pPr>
        <w:widowControl/>
        <w:shd w:val="clear" w:color="auto" w:fill="FFFFFF"/>
        <w:spacing w:line="360" w:lineRule="atLeast"/>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20"/>
          <w:szCs w:val="20"/>
        </w:rPr>
        <w:t>轨道交通车辆材料阻燃测试，防火测试－法国标准：NFF16-101/NFF16-102</w:t>
      </w:r>
    </w:p>
    <w:p w:rsidR="003E05C8" w:rsidRPr="003E05C8" w:rsidRDefault="003E05C8" w:rsidP="003E05C8">
      <w:pPr>
        <w:widowControl/>
        <w:shd w:val="clear" w:color="auto" w:fill="FFFFFF"/>
        <w:spacing w:line="360" w:lineRule="atLeast"/>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b/>
          <w:bCs/>
          <w:color w:val="000000"/>
          <w:kern w:val="0"/>
          <w:sz w:val="20"/>
          <w:szCs w:val="20"/>
        </w:rPr>
        <w:t>NFF16-101/NFF16-102阻燃防火测试－标准名称：</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b/>
          <w:bCs/>
          <w:color w:val="000000"/>
          <w:kern w:val="0"/>
          <w:sz w:val="20"/>
          <w:szCs w:val="20"/>
        </w:rPr>
        <w:t>NFF16-101</w:t>
      </w:r>
      <w:r w:rsidRPr="003E05C8">
        <w:rPr>
          <w:rFonts w:ascii="微软雅黑" w:eastAsia="微软雅黑" w:hAnsi="微软雅黑" w:cs="Tahoma" w:hint="eastAsia"/>
          <w:color w:val="000000"/>
          <w:kern w:val="0"/>
          <w:sz w:val="20"/>
          <w:szCs w:val="20"/>
        </w:rPr>
        <w:t> – Railway Rolling Stock Fire Behavior Choice of Material /</w:t>
      </w:r>
      <w:r w:rsidRPr="003E05C8">
        <w:rPr>
          <w:rFonts w:ascii="微软雅黑" w:eastAsia="微软雅黑" w:hAnsi="微软雅黑" w:cs="Tahoma" w:hint="eastAsia"/>
          <w:b/>
          <w:bCs/>
          <w:color w:val="000000"/>
          <w:kern w:val="0"/>
          <w:sz w:val="20"/>
          <w:szCs w:val="20"/>
        </w:rPr>
        <w:t>NFF16-101</w:t>
      </w:r>
      <w:r w:rsidRPr="003E05C8">
        <w:rPr>
          <w:rFonts w:ascii="微软雅黑" w:eastAsia="微软雅黑" w:hAnsi="微软雅黑" w:cs="Tahoma" w:hint="eastAsia"/>
          <w:color w:val="000000"/>
          <w:kern w:val="0"/>
          <w:sz w:val="20"/>
          <w:szCs w:val="20"/>
        </w:rPr>
        <w:t>铁路车辆防火材料的选择</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b/>
          <w:bCs/>
          <w:color w:val="000000"/>
          <w:kern w:val="0"/>
          <w:sz w:val="20"/>
          <w:szCs w:val="20"/>
        </w:rPr>
        <w:t>NFF16-102</w:t>
      </w:r>
      <w:r w:rsidRPr="003E05C8">
        <w:rPr>
          <w:rFonts w:ascii="微软雅黑" w:eastAsia="微软雅黑" w:hAnsi="微软雅黑" w:cs="Tahoma" w:hint="eastAsia"/>
          <w:color w:val="000000"/>
          <w:kern w:val="0"/>
          <w:sz w:val="20"/>
          <w:szCs w:val="20"/>
        </w:rPr>
        <w:t> – Railway Rolling Stock Fire Behavior Choice of Material – Application for electrical equipment / </w:t>
      </w:r>
      <w:r w:rsidRPr="003E05C8">
        <w:rPr>
          <w:rFonts w:ascii="微软雅黑" w:eastAsia="微软雅黑" w:hAnsi="微软雅黑" w:cs="Tahoma" w:hint="eastAsia"/>
          <w:b/>
          <w:bCs/>
          <w:color w:val="000000"/>
          <w:kern w:val="0"/>
          <w:sz w:val="20"/>
          <w:szCs w:val="20"/>
        </w:rPr>
        <w:t>NFF16-102</w:t>
      </w:r>
      <w:r w:rsidRPr="003E05C8">
        <w:rPr>
          <w:rFonts w:ascii="微软雅黑" w:eastAsia="微软雅黑" w:hAnsi="微软雅黑" w:cs="Tahoma" w:hint="eastAsia"/>
          <w:color w:val="000000"/>
          <w:kern w:val="0"/>
          <w:sz w:val="20"/>
          <w:szCs w:val="20"/>
        </w:rPr>
        <w:t>铁路车辆防火材料的选择－电力设备的应用</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b/>
          <w:bCs/>
          <w:color w:val="000000"/>
          <w:kern w:val="0"/>
          <w:sz w:val="20"/>
          <w:szCs w:val="20"/>
        </w:rPr>
        <w:t>NFF16-101/NFF16-102阻燃防火测试－标准概述：</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p w:rsidR="003E05C8" w:rsidRPr="003E05C8" w:rsidRDefault="003E05C8" w:rsidP="003E05C8">
      <w:pPr>
        <w:widowControl/>
        <w:shd w:val="clear" w:color="auto" w:fill="FFFFFF"/>
        <w:spacing w:line="360" w:lineRule="atLeast"/>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20"/>
          <w:szCs w:val="20"/>
        </w:rPr>
        <w:t>NFF16-101/NFF16-102 法国轨道车辆阻燃防火测试标准根据标准化试验的结果，提出轨道车辆材料分类的方法。此种分类方法使上述目的得以建立，同时又尽可能多地考虑到材料的燃烧以及燃烧散发时材料的不透性和毒性</w:t>
      </w:r>
    </w:p>
    <w:p w:rsidR="003E05C8" w:rsidRPr="003E05C8" w:rsidRDefault="003E05C8" w:rsidP="003E05C8">
      <w:pPr>
        <w:widowControl/>
        <w:shd w:val="clear" w:color="auto" w:fill="FFFFFF"/>
        <w:spacing w:line="360" w:lineRule="atLeast"/>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b/>
          <w:bCs/>
          <w:color w:val="000000"/>
          <w:kern w:val="0"/>
          <w:sz w:val="20"/>
          <w:szCs w:val="20"/>
        </w:rPr>
        <w:t>NFF16-101/NFF16-102阻燃防火测试－标准适用范围：</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p w:rsidR="003E05C8" w:rsidRPr="003E05C8" w:rsidRDefault="003E05C8" w:rsidP="003E05C8">
      <w:pPr>
        <w:widowControl/>
        <w:shd w:val="clear" w:color="auto" w:fill="FFFFFF"/>
        <w:spacing w:line="360" w:lineRule="atLeast"/>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20"/>
          <w:szCs w:val="20"/>
        </w:rPr>
        <w:t>NFF16-101 法国轨道车辆阻燃防火测试标准的目的是根据材料燃烧性及有关对火的反应，</w:t>
      </w:r>
      <w:proofErr w:type="gramStart"/>
      <w:r w:rsidRPr="003E05C8">
        <w:rPr>
          <w:rFonts w:ascii="微软雅黑" w:eastAsia="微软雅黑" w:hAnsi="微软雅黑" w:cs="Tahoma" w:hint="eastAsia"/>
          <w:color w:val="000000"/>
          <w:kern w:val="0"/>
          <w:sz w:val="20"/>
          <w:szCs w:val="20"/>
        </w:rPr>
        <w:t>不透烟性和</w:t>
      </w:r>
      <w:proofErr w:type="gramEnd"/>
      <w:r w:rsidRPr="003E05C8">
        <w:rPr>
          <w:rFonts w:ascii="微软雅黑" w:eastAsia="微软雅黑" w:hAnsi="微软雅黑" w:cs="Tahoma" w:hint="eastAsia"/>
          <w:color w:val="000000"/>
          <w:kern w:val="0"/>
          <w:sz w:val="20"/>
          <w:szCs w:val="20"/>
        </w:rPr>
        <w:t>气体散发出的毒性，来制定与材料选择有关的规则</w:t>
      </w:r>
    </w:p>
    <w:p w:rsidR="003E05C8" w:rsidRPr="003E05C8" w:rsidRDefault="003E05C8" w:rsidP="003E05C8">
      <w:pPr>
        <w:widowControl/>
        <w:shd w:val="clear" w:color="auto" w:fill="FFFFFF"/>
        <w:spacing w:line="360" w:lineRule="atLeast"/>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20"/>
          <w:szCs w:val="20"/>
        </w:rPr>
        <w:t>NFF16-101 法国轨道车辆阻燃防火测试标准适用所有非金属材料，但油漆除外，因为油漆是铁路乘客车厢，车仓，</w:t>
      </w:r>
      <w:proofErr w:type="gramStart"/>
      <w:r w:rsidRPr="003E05C8">
        <w:rPr>
          <w:rFonts w:ascii="微软雅黑" w:eastAsia="微软雅黑" w:hAnsi="微软雅黑" w:cs="Tahoma" w:hint="eastAsia"/>
          <w:color w:val="000000"/>
          <w:kern w:val="0"/>
          <w:sz w:val="20"/>
          <w:szCs w:val="20"/>
        </w:rPr>
        <w:t>蓬车</w:t>
      </w:r>
      <w:proofErr w:type="gramEnd"/>
      <w:r w:rsidRPr="003E05C8">
        <w:rPr>
          <w:rFonts w:ascii="微软雅黑" w:eastAsia="微软雅黑" w:hAnsi="微软雅黑" w:cs="Tahoma" w:hint="eastAsia"/>
          <w:color w:val="000000"/>
          <w:kern w:val="0"/>
          <w:sz w:val="20"/>
          <w:szCs w:val="20"/>
        </w:rPr>
        <w:t>，观光车厢，铁路火车及拖车的组成部分。</w:t>
      </w:r>
    </w:p>
    <w:p w:rsidR="003E05C8" w:rsidRPr="003E05C8" w:rsidRDefault="003E05C8" w:rsidP="003E05C8">
      <w:pPr>
        <w:widowControl/>
        <w:shd w:val="clear" w:color="auto" w:fill="FFFFFF"/>
        <w:spacing w:line="360" w:lineRule="atLeast"/>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20"/>
          <w:szCs w:val="20"/>
        </w:rPr>
        <w:t>NFF16-102 法国轨道车辆阻燃防火测试标补充说明了电子电器设备在轨道车辆上的应用</w:t>
      </w:r>
    </w:p>
    <w:p w:rsidR="003E05C8" w:rsidRPr="003E05C8" w:rsidRDefault="003E05C8" w:rsidP="003E05C8">
      <w:pPr>
        <w:widowControl/>
        <w:shd w:val="clear" w:color="auto" w:fill="FFFFFF"/>
        <w:spacing w:line="360" w:lineRule="atLeast"/>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lastRenderedPageBreak/>
        <w:t> </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b/>
          <w:bCs/>
          <w:color w:val="000000"/>
          <w:kern w:val="0"/>
          <w:sz w:val="20"/>
          <w:szCs w:val="20"/>
        </w:rPr>
        <w:t>NFF16-101/NFF16-102阻燃防火测试－等级划分：</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燃烧等级（氧指数和灼热丝）： I0, I1, I2, I3, I4</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20"/>
          <w:szCs w:val="20"/>
        </w:rPr>
        <w:t xml:space="preserve">   测试方法：NF ISO 4589-2 氧指数测定和NF EN 60695 </w:t>
      </w:r>
      <w:proofErr w:type="gramStart"/>
      <w:r w:rsidRPr="003E05C8">
        <w:rPr>
          <w:rFonts w:ascii="微软雅黑" w:eastAsia="微软雅黑" w:hAnsi="微软雅黑" w:cs="Tahoma" w:hint="eastAsia"/>
          <w:color w:val="000000"/>
          <w:kern w:val="0"/>
          <w:sz w:val="20"/>
          <w:szCs w:val="20"/>
        </w:rPr>
        <w:t>灼热丝</w:t>
      </w:r>
      <w:proofErr w:type="gramEnd"/>
      <w:r w:rsidRPr="003E05C8">
        <w:rPr>
          <w:rFonts w:ascii="微软雅黑" w:eastAsia="微软雅黑" w:hAnsi="微软雅黑" w:cs="Tahoma" w:hint="eastAsia"/>
          <w:color w:val="000000"/>
          <w:kern w:val="0"/>
          <w:sz w:val="20"/>
          <w:szCs w:val="20"/>
        </w:rPr>
        <w:t>测试</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燃烧等级：M0, M1, M2, M3, M4</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20"/>
          <w:szCs w:val="20"/>
        </w:rPr>
        <w:t>   测试方法：NF P92-501, NF P92-503 和NF P92-507</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微软雅黑" w:eastAsia="微软雅黑" w:hAnsi="微软雅黑" w:cs="Tahoma" w:hint="eastAsia"/>
          <w:color w:val="000000"/>
          <w:kern w:val="0"/>
          <w:sz w:val="20"/>
          <w:szCs w:val="20"/>
        </w:rPr>
        <w:t>线缆燃烧等级： A, B, C, D</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20"/>
          <w:szCs w:val="20"/>
        </w:rPr>
        <w:t>   测试方法：NF C32-070</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烟雾毒性等级：F0, F1, F2, F3, F4, F5</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20"/>
          <w:szCs w:val="20"/>
        </w:rPr>
        <w:t>   测试方法：NF X10-702 烟雾密度测试和NF X70-100 毒性测试</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b/>
          <w:bCs/>
          <w:color w:val="000000"/>
          <w:kern w:val="0"/>
          <w:sz w:val="20"/>
          <w:szCs w:val="20"/>
        </w:rPr>
        <w:t>NFF16-101/NFF16-102阻燃防火测试－车辆的类型：</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A1 类车辆：经常运行在隧道里的所有车辆</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A2 类车辆：经常运行在隧道里的城郊车辆</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B 类车辆：经常运行在隧道里的带座位的车辆，</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b/>
          <w:bCs/>
          <w:color w:val="000000"/>
          <w:kern w:val="0"/>
          <w:sz w:val="20"/>
          <w:szCs w:val="20"/>
        </w:rPr>
        <w:t>NFF16-101/NFF16-102阻燃防火测试－具体材料应用范围</w:t>
      </w:r>
    </w:p>
    <w:p w:rsidR="003E05C8" w:rsidRPr="003E05C8" w:rsidRDefault="003E05C8" w:rsidP="003E05C8">
      <w:pPr>
        <w:widowControl/>
        <w:shd w:val="clear" w:color="auto" w:fill="FFFFFF"/>
        <w:spacing w:line="360" w:lineRule="atLeast"/>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t> </w:t>
      </w:r>
    </w:p>
    <w:tbl>
      <w:tblPr>
        <w:tblW w:w="0" w:type="auto"/>
        <w:tblInd w:w="648" w:type="dxa"/>
        <w:shd w:val="clear" w:color="auto" w:fill="FFFFFF"/>
        <w:tblCellMar>
          <w:left w:w="0" w:type="dxa"/>
          <w:right w:w="0" w:type="dxa"/>
        </w:tblCellMar>
        <w:tblLook w:val="04A0" w:firstRow="1" w:lastRow="0" w:firstColumn="1" w:lastColumn="0" w:noHBand="0" w:noVBand="1"/>
      </w:tblPr>
      <w:tblGrid>
        <w:gridCol w:w="4680"/>
        <w:gridCol w:w="2700"/>
      </w:tblGrid>
      <w:tr w:rsidR="003E05C8" w:rsidRPr="003E05C8" w:rsidTr="003E05C8">
        <w:trPr>
          <w:trHeight w:val="1620"/>
        </w:trPr>
        <w:tc>
          <w:tcPr>
            <w:tcW w:w="46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05C8" w:rsidRPr="003E05C8" w:rsidRDefault="003E05C8" w:rsidP="003E05C8">
            <w:pPr>
              <w:widowControl/>
              <w:spacing w:line="360" w:lineRule="atLeast"/>
              <w:ind w:hanging="768"/>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18"/>
                <w:szCs w:val="18"/>
              </w:rPr>
              <w:t>- 橡胶产品（密封条，密封圈）</w:t>
            </w:r>
          </w:p>
          <w:p w:rsidR="003E05C8" w:rsidRPr="003E05C8" w:rsidRDefault="003E05C8" w:rsidP="003E05C8">
            <w:pPr>
              <w:widowControl/>
              <w:spacing w:line="360" w:lineRule="atLeast"/>
              <w:ind w:hanging="768"/>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18"/>
                <w:szCs w:val="18"/>
              </w:rPr>
              <w:t>-三聚氰胺泡沫（保温材料）</w:t>
            </w:r>
          </w:p>
          <w:p w:rsidR="003E05C8" w:rsidRPr="003E05C8" w:rsidRDefault="003E05C8" w:rsidP="003E05C8">
            <w:pPr>
              <w:widowControl/>
              <w:spacing w:line="360" w:lineRule="atLeast"/>
              <w:ind w:hanging="768"/>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18"/>
                <w:szCs w:val="18"/>
              </w:rPr>
              <w:t>- 纺织品（窗帘，遮阳板，座椅覆盖）</w:t>
            </w:r>
          </w:p>
          <w:p w:rsidR="003E05C8" w:rsidRPr="003E05C8" w:rsidRDefault="003E05C8" w:rsidP="003E05C8">
            <w:pPr>
              <w:widowControl/>
              <w:spacing w:line="360" w:lineRule="atLeast"/>
              <w:ind w:firstLine="90"/>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18"/>
                <w:szCs w:val="18"/>
              </w:rPr>
              <w:t>- 地面材料（地板用胶水，涂料等）</w:t>
            </w:r>
          </w:p>
          <w:p w:rsidR="003E05C8" w:rsidRPr="003E05C8" w:rsidRDefault="003E05C8" w:rsidP="003E05C8">
            <w:pPr>
              <w:widowControl/>
              <w:spacing w:line="360" w:lineRule="atLeast"/>
              <w:ind w:hanging="768"/>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18"/>
                <w:szCs w:val="18"/>
              </w:rPr>
              <w:t>- 塑料制品（遮光板，墙板，电池盖等）</w:t>
            </w:r>
          </w:p>
          <w:p w:rsidR="003E05C8" w:rsidRPr="003E05C8" w:rsidRDefault="003E05C8" w:rsidP="003E05C8">
            <w:pPr>
              <w:widowControl/>
              <w:spacing w:line="360" w:lineRule="atLeast"/>
              <w:ind w:hanging="768"/>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18"/>
                <w:szCs w:val="18"/>
              </w:rPr>
              <w:lastRenderedPageBreak/>
              <w:t>- 电线电缆</w:t>
            </w:r>
          </w:p>
        </w:tc>
        <w:tc>
          <w:tcPr>
            <w:tcW w:w="270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E05C8" w:rsidRPr="003E05C8" w:rsidRDefault="003E05C8" w:rsidP="003E05C8">
            <w:pPr>
              <w:widowControl/>
              <w:spacing w:line="360" w:lineRule="atLeast"/>
              <w:ind w:hanging="768"/>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18"/>
                <w:szCs w:val="18"/>
              </w:rPr>
              <w:lastRenderedPageBreak/>
              <w:t>-隔音</w:t>
            </w:r>
            <w:proofErr w:type="gramStart"/>
            <w:r w:rsidRPr="003E05C8">
              <w:rPr>
                <w:rFonts w:ascii="微软雅黑" w:eastAsia="微软雅黑" w:hAnsi="微软雅黑" w:cs="Tahoma" w:hint="eastAsia"/>
                <w:color w:val="000000"/>
                <w:kern w:val="0"/>
                <w:sz w:val="18"/>
                <w:szCs w:val="18"/>
              </w:rPr>
              <w:t>毡</w:t>
            </w:r>
            <w:proofErr w:type="gramEnd"/>
          </w:p>
          <w:p w:rsidR="003E05C8" w:rsidRPr="003E05C8" w:rsidRDefault="003E05C8" w:rsidP="003E05C8">
            <w:pPr>
              <w:widowControl/>
              <w:spacing w:line="360" w:lineRule="atLeast"/>
              <w:ind w:hanging="768"/>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18"/>
                <w:szCs w:val="18"/>
              </w:rPr>
              <w:t>-海绵（</w:t>
            </w:r>
            <w:proofErr w:type="gramStart"/>
            <w:r w:rsidRPr="003E05C8">
              <w:rPr>
                <w:rFonts w:ascii="微软雅黑" w:eastAsia="微软雅黑" w:hAnsi="微软雅黑" w:cs="Tahoma" w:hint="eastAsia"/>
                <w:color w:val="000000"/>
                <w:kern w:val="0"/>
                <w:sz w:val="18"/>
                <w:szCs w:val="18"/>
              </w:rPr>
              <w:t>座垫</w:t>
            </w:r>
            <w:proofErr w:type="gramEnd"/>
            <w:r w:rsidRPr="003E05C8">
              <w:rPr>
                <w:rFonts w:ascii="微软雅黑" w:eastAsia="微软雅黑" w:hAnsi="微软雅黑" w:cs="Tahoma" w:hint="eastAsia"/>
                <w:color w:val="000000"/>
                <w:kern w:val="0"/>
                <w:sz w:val="18"/>
                <w:szCs w:val="18"/>
              </w:rPr>
              <w:t>）</w:t>
            </w:r>
          </w:p>
          <w:p w:rsidR="003E05C8" w:rsidRPr="003E05C8" w:rsidRDefault="003E05C8" w:rsidP="003E05C8">
            <w:pPr>
              <w:widowControl/>
              <w:spacing w:line="360" w:lineRule="atLeast"/>
              <w:ind w:hanging="768"/>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18"/>
                <w:szCs w:val="18"/>
              </w:rPr>
              <w:t>-铝蜂窝板（地板）</w:t>
            </w:r>
          </w:p>
          <w:p w:rsidR="003E05C8" w:rsidRPr="003E05C8" w:rsidRDefault="003E05C8" w:rsidP="003E05C8">
            <w:pPr>
              <w:widowControl/>
              <w:spacing w:line="360" w:lineRule="atLeast"/>
              <w:ind w:hanging="768"/>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18"/>
                <w:szCs w:val="18"/>
              </w:rPr>
              <w:t>-防火涂料</w:t>
            </w:r>
          </w:p>
          <w:p w:rsidR="003E05C8" w:rsidRPr="003E05C8" w:rsidRDefault="003E05C8" w:rsidP="003E05C8">
            <w:pPr>
              <w:widowControl/>
              <w:spacing w:line="360" w:lineRule="atLeast"/>
              <w:ind w:hanging="768"/>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18"/>
                <w:szCs w:val="18"/>
              </w:rPr>
              <w:t>-防火胶水</w:t>
            </w:r>
          </w:p>
          <w:p w:rsidR="003E05C8" w:rsidRPr="003E05C8" w:rsidRDefault="003E05C8" w:rsidP="003E05C8">
            <w:pPr>
              <w:widowControl/>
              <w:spacing w:line="360" w:lineRule="atLeast"/>
              <w:ind w:hanging="768"/>
              <w:jc w:val="left"/>
              <w:rPr>
                <w:rFonts w:ascii="Tahoma" w:eastAsia="宋体" w:hAnsi="Tahoma" w:cs="Tahoma"/>
                <w:color w:val="333333"/>
                <w:kern w:val="0"/>
                <w:sz w:val="18"/>
                <w:szCs w:val="18"/>
              </w:rPr>
            </w:pPr>
            <w:r w:rsidRPr="003E05C8">
              <w:rPr>
                <w:rFonts w:ascii="微软雅黑" w:eastAsia="微软雅黑" w:hAnsi="微软雅黑" w:cs="Tahoma" w:hint="eastAsia"/>
                <w:color w:val="000000"/>
                <w:kern w:val="0"/>
                <w:sz w:val="18"/>
                <w:szCs w:val="18"/>
              </w:rPr>
              <w:lastRenderedPageBreak/>
              <w:t>-火车座椅</w:t>
            </w:r>
          </w:p>
        </w:tc>
      </w:tr>
    </w:tbl>
    <w:p w:rsidR="003E05C8" w:rsidRPr="003E05C8" w:rsidRDefault="003E05C8" w:rsidP="003E05C8">
      <w:pPr>
        <w:widowControl/>
        <w:shd w:val="clear" w:color="auto" w:fill="FFFFFF"/>
        <w:spacing w:line="360" w:lineRule="atLeast"/>
        <w:jc w:val="left"/>
        <w:rPr>
          <w:rFonts w:ascii="Tahoma" w:eastAsia="宋体" w:hAnsi="Tahoma" w:cs="Tahoma"/>
          <w:color w:val="333333"/>
          <w:kern w:val="0"/>
          <w:sz w:val="18"/>
          <w:szCs w:val="18"/>
        </w:rPr>
      </w:pPr>
      <w:r w:rsidRPr="003E05C8">
        <w:rPr>
          <w:rFonts w:ascii="Tahoma" w:eastAsia="宋体" w:hAnsi="Tahoma" w:cs="Tahoma"/>
          <w:color w:val="333333"/>
          <w:kern w:val="0"/>
          <w:sz w:val="18"/>
          <w:szCs w:val="18"/>
        </w:rPr>
        <w:lastRenderedPageBreak/>
        <w:t> </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b/>
          <w:bCs/>
          <w:color w:val="000000"/>
          <w:kern w:val="0"/>
          <w:sz w:val="20"/>
          <w:szCs w:val="20"/>
        </w:rPr>
        <w:t>NFF16-101/NFF16-102 阻燃防火测试－相关参考标准</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ISO 4589-2：通过氧指数测定燃烧性能</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NF EN 60695-2-1：着火危险测试</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NF C20-455：试验方法-燃烧特点-灼热金属丝试验-易燃性及可灭性</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NF C32-070：用于安装的绝缘导体和电缆-依据燃烧特点有关导体和电缆分类试验。</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NF F16-102：轨道车辆-燃烧特点-材料选择，适用于电器设备。</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NF G07-128：纺织厂-燃烧特点-在室温下氧气数量的确定。</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NF P 92-501：建筑物-建筑材料和装饰材料－刚性材料燃烧试验</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NF P 92-503：建筑物-建筑材料和装饰材料－柔性材料燃烧试验</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NF P92-507：建筑物-建筑材料和装饰材料-根据对火的反应进行分类。</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NF T51-071：塑料-遇火反应试验-在室温下氧气数量的确定。</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微软雅黑" w:eastAsia="微软雅黑" w:hAnsi="微软雅黑" w:cs="Tahoma" w:hint="eastAsia"/>
          <w:color w:val="000000"/>
          <w:kern w:val="0"/>
          <w:sz w:val="20"/>
          <w:szCs w:val="20"/>
        </w:rPr>
        <w:t> NF X10-702：防火试验方法-烟的散发-通过燃烧测量烟的可视度或通过高温分解测量固体材料测量试验。</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X65-010：燃烧特性试验-一般原则</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X65-012： 燃烧特性试验-词汇</w:t>
      </w:r>
    </w:p>
    <w:p w:rsidR="003E05C8" w:rsidRPr="003E05C8" w:rsidRDefault="003E05C8" w:rsidP="003E05C8">
      <w:pPr>
        <w:widowControl/>
        <w:shd w:val="clear" w:color="auto" w:fill="FFFFFF"/>
        <w:spacing w:line="360" w:lineRule="atLeast"/>
        <w:ind w:hanging="420"/>
        <w:jc w:val="left"/>
        <w:rPr>
          <w:rFonts w:ascii="Tahoma" w:eastAsia="宋体" w:hAnsi="Tahoma" w:cs="Tahoma"/>
          <w:color w:val="333333"/>
          <w:kern w:val="0"/>
          <w:sz w:val="18"/>
          <w:szCs w:val="18"/>
        </w:rPr>
      </w:pPr>
      <w:r w:rsidRPr="003E05C8">
        <w:rPr>
          <w:rFonts w:ascii="Wingdings" w:eastAsia="宋体" w:hAnsi="Wingdings" w:cs="Tahoma"/>
          <w:color w:val="000000"/>
          <w:kern w:val="0"/>
          <w:sz w:val="20"/>
          <w:szCs w:val="20"/>
        </w:rPr>
        <w:t></w:t>
      </w:r>
      <w:r w:rsidRPr="003E05C8">
        <w:rPr>
          <w:rFonts w:ascii="Tahoma" w:eastAsia="宋体" w:hAnsi="Tahoma" w:cs="Tahoma"/>
          <w:color w:val="000000"/>
          <w:kern w:val="0"/>
          <w:sz w:val="20"/>
          <w:szCs w:val="20"/>
        </w:rPr>
        <w:t> </w:t>
      </w:r>
      <w:r w:rsidRPr="003E05C8">
        <w:rPr>
          <w:rFonts w:ascii="微软雅黑" w:eastAsia="微软雅黑" w:hAnsi="微软雅黑" w:cs="Tahoma" w:hint="eastAsia"/>
          <w:color w:val="000000"/>
          <w:kern w:val="0"/>
          <w:sz w:val="20"/>
          <w:szCs w:val="20"/>
        </w:rPr>
        <w:t>NF X70-100：燃烧特性试验-对高温分解和燃气的分析-管式蒸馏法。</w:t>
      </w:r>
    </w:p>
    <w:p w:rsidR="007D5DA0" w:rsidRPr="003E05C8" w:rsidRDefault="007D5DA0"/>
    <w:sectPr w:rsidR="007D5DA0" w:rsidRPr="003E05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5E"/>
    <w:rsid w:val="00016E5E"/>
    <w:rsid w:val="003E05C8"/>
    <w:rsid w:val="007D5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5C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E0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5C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E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35610">
      <w:bodyDiv w:val="1"/>
      <w:marLeft w:val="0"/>
      <w:marRight w:val="0"/>
      <w:marTop w:val="0"/>
      <w:marBottom w:val="0"/>
      <w:divBdr>
        <w:top w:val="none" w:sz="0" w:space="0" w:color="auto"/>
        <w:left w:val="none" w:sz="0" w:space="0" w:color="auto"/>
        <w:bottom w:val="none" w:sz="0" w:space="0" w:color="auto"/>
        <w:right w:val="none" w:sz="0" w:space="0" w:color="auto"/>
      </w:divBdr>
      <w:divsChild>
        <w:div w:id="896089973">
          <w:marLeft w:val="420"/>
          <w:marRight w:val="0"/>
          <w:marTop w:val="0"/>
          <w:marBottom w:val="0"/>
          <w:divBdr>
            <w:top w:val="none" w:sz="0" w:space="0" w:color="auto"/>
            <w:left w:val="none" w:sz="0" w:space="0" w:color="auto"/>
            <w:bottom w:val="none" w:sz="0" w:space="0" w:color="auto"/>
            <w:right w:val="none" w:sz="0" w:space="0" w:color="auto"/>
          </w:divBdr>
        </w:div>
        <w:div w:id="320693970">
          <w:marLeft w:val="420"/>
          <w:marRight w:val="0"/>
          <w:marTop w:val="0"/>
          <w:marBottom w:val="0"/>
          <w:divBdr>
            <w:top w:val="none" w:sz="0" w:space="0" w:color="auto"/>
            <w:left w:val="none" w:sz="0" w:space="0" w:color="auto"/>
            <w:bottom w:val="none" w:sz="0" w:space="0" w:color="auto"/>
            <w:right w:val="none" w:sz="0" w:space="0" w:color="auto"/>
          </w:divBdr>
        </w:div>
        <w:div w:id="470832252">
          <w:marLeft w:val="840"/>
          <w:marRight w:val="0"/>
          <w:marTop w:val="0"/>
          <w:marBottom w:val="0"/>
          <w:divBdr>
            <w:top w:val="none" w:sz="0" w:space="0" w:color="auto"/>
            <w:left w:val="none" w:sz="0" w:space="0" w:color="auto"/>
            <w:bottom w:val="none" w:sz="0" w:space="0" w:color="auto"/>
            <w:right w:val="none" w:sz="0" w:space="0" w:color="auto"/>
          </w:divBdr>
        </w:div>
        <w:div w:id="1050959747">
          <w:marLeft w:val="840"/>
          <w:marRight w:val="0"/>
          <w:marTop w:val="0"/>
          <w:marBottom w:val="0"/>
          <w:divBdr>
            <w:top w:val="none" w:sz="0" w:space="0" w:color="auto"/>
            <w:left w:val="none" w:sz="0" w:space="0" w:color="auto"/>
            <w:bottom w:val="none" w:sz="0" w:space="0" w:color="auto"/>
            <w:right w:val="none" w:sz="0" w:space="0" w:color="auto"/>
          </w:divBdr>
        </w:div>
        <w:div w:id="1451972599">
          <w:marLeft w:val="840"/>
          <w:marRight w:val="0"/>
          <w:marTop w:val="0"/>
          <w:marBottom w:val="0"/>
          <w:divBdr>
            <w:top w:val="none" w:sz="0" w:space="0" w:color="auto"/>
            <w:left w:val="none" w:sz="0" w:space="0" w:color="auto"/>
            <w:bottom w:val="none" w:sz="0" w:space="0" w:color="auto"/>
            <w:right w:val="none" w:sz="0" w:space="0" w:color="auto"/>
          </w:divBdr>
        </w:div>
        <w:div w:id="1174607903">
          <w:marLeft w:val="420"/>
          <w:marRight w:val="0"/>
          <w:marTop w:val="0"/>
          <w:marBottom w:val="0"/>
          <w:divBdr>
            <w:top w:val="none" w:sz="0" w:space="0" w:color="auto"/>
            <w:left w:val="none" w:sz="0" w:space="0" w:color="auto"/>
            <w:bottom w:val="none" w:sz="0" w:space="0" w:color="auto"/>
            <w:right w:val="none" w:sz="0" w:space="0" w:color="auto"/>
          </w:divBdr>
        </w:div>
        <w:div w:id="2107067900">
          <w:marLeft w:val="420"/>
          <w:marRight w:val="0"/>
          <w:marTop w:val="0"/>
          <w:marBottom w:val="0"/>
          <w:divBdr>
            <w:top w:val="none" w:sz="0" w:space="0" w:color="auto"/>
            <w:left w:val="none" w:sz="0" w:space="0" w:color="auto"/>
            <w:bottom w:val="none" w:sz="0" w:space="0" w:color="auto"/>
            <w:right w:val="none" w:sz="0" w:space="0" w:color="auto"/>
          </w:divBdr>
        </w:div>
        <w:div w:id="1836384793">
          <w:marLeft w:val="359"/>
          <w:marRight w:val="0"/>
          <w:marTop w:val="0"/>
          <w:marBottom w:val="0"/>
          <w:divBdr>
            <w:top w:val="none" w:sz="0" w:space="0" w:color="auto"/>
            <w:left w:val="none" w:sz="0" w:space="0" w:color="auto"/>
            <w:bottom w:val="none" w:sz="0" w:space="0" w:color="auto"/>
            <w:right w:val="none" w:sz="0" w:space="0" w:color="auto"/>
          </w:divBdr>
        </w:div>
        <w:div w:id="1883053454">
          <w:marLeft w:val="359"/>
          <w:marRight w:val="0"/>
          <w:marTop w:val="0"/>
          <w:marBottom w:val="0"/>
          <w:divBdr>
            <w:top w:val="none" w:sz="0" w:space="0" w:color="auto"/>
            <w:left w:val="none" w:sz="0" w:space="0" w:color="auto"/>
            <w:bottom w:val="none" w:sz="0" w:space="0" w:color="auto"/>
            <w:right w:val="none" w:sz="0" w:space="0" w:color="auto"/>
          </w:divBdr>
        </w:div>
        <w:div w:id="1611938096">
          <w:marLeft w:val="420"/>
          <w:marRight w:val="0"/>
          <w:marTop w:val="0"/>
          <w:marBottom w:val="0"/>
          <w:divBdr>
            <w:top w:val="none" w:sz="0" w:space="0" w:color="auto"/>
            <w:left w:val="none" w:sz="0" w:space="0" w:color="auto"/>
            <w:bottom w:val="none" w:sz="0" w:space="0" w:color="auto"/>
            <w:right w:val="none" w:sz="0" w:space="0" w:color="auto"/>
          </w:divBdr>
        </w:div>
        <w:div w:id="1853453355">
          <w:marLeft w:val="420"/>
          <w:marRight w:val="0"/>
          <w:marTop w:val="0"/>
          <w:marBottom w:val="0"/>
          <w:divBdr>
            <w:top w:val="none" w:sz="0" w:space="0" w:color="auto"/>
            <w:left w:val="none" w:sz="0" w:space="0" w:color="auto"/>
            <w:bottom w:val="none" w:sz="0" w:space="0" w:color="auto"/>
            <w:right w:val="none" w:sz="0" w:space="0" w:color="auto"/>
          </w:divBdr>
        </w:div>
        <w:div w:id="865754479">
          <w:marLeft w:val="359"/>
          <w:marRight w:val="0"/>
          <w:marTop w:val="0"/>
          <w:marBottom w:val="0"/>
          <w:divBdr>
            <w:top w:val="none" w:sz="0" w:space="0" w:color="auto"/>
            <w:left w:val="none" w:sz="0" w:space="0" w:color="auto"/>
            <w:bottom w:val="none" w:sz="0" w:space="0" w:color="auto"/>
            <w:right w:val="none" w:sz="0" w:space="0" w:color="auto"/>
          </w:divBdr>
        </w:div>
        <w:div w:id="327252075">
          <w:marLeft w:val="359"/>
          <w:marRight w:val="0"/>
          <w:marTop w:val="0"/>
          <w:marBottom w:val="0"/>
          <w:divBdr>
            <w:top w:val="none" w:sz="0" w:space="0" w:color="auto"/>
            <w:left w:val="none" w:sz="0" w:space="0" w:color="auto"/>
            <w:bottom w:val="none" w:sz="0" w:space="0" w:color="auto"/>
            <w:right w:val="none" w:sz="0" w:space="0" w:color="auto"/>
          </w:divBdr>
        </w:div>
        <w:div w:id="1108425989">
          <w:marLeft w:val="359"/>
          <w:marRight w:val="0"/>
          <w:marTop w:val="0"/>
          <w:marBottom w:val="0"/>
          <w:divBdr>
            <w:top w:val="none" w:sz="0" w:space="0" w:color="auto"/>
            <w:left w:val="none" w:sz="0" w:space="0" w:color="auto"/>
            <w:bottom w:val="none" w:sz="0" w:space="0" w:color="auto"/>
            <w:right w:val="none" w:sz="0" w:space="0" w:color="auto"/>
          </w:divBdr>
        </w:div>
        <w:div w:id="223685874">
          <w:marLeft w:val="359"/>
          <w:marRight w:val="0"/>
          <w:marTop w:val="0"/>
          <w:marBottom w:val="0"/>
          <w:divBdr>
            <w:top w:val="none" w:sz="0" w:space="0" w:color="auto"/>
            <w:left w:val="none" w:sz="0" w:space="0" w:color="auto"/>
            <w:bottom w:val="none" w:sz="0" w:space="0" w:color="auto"/>
            <w:right w:val="none" w:sz="0" w:space="0" w:color="auto"/>
          </w:divBdr>
        </w:div>
        <w:div w:id="1455824981">
          <w:marLeft w:val="420"/>
          <w:marRight w:val="0"/>
          <w:marTop w:val="0"/>
          <w:marBottom w:val="0"/>
          <w:divBdr>
            <w:top w:val="none" w:sz="0" w:space="0" w:color="auto"/>
            <w:left w:val="none" w:sz="0" w:space="0" w:color="auto"/>
            <w:bottom w:val="none" w:sz="0" w:space="0" w:color="auto"/>
            <w:right w:val="none" w:sz="0" w:space="0" w:color="auto"/>
          </w:divBdr>
        </w:div>
        <w:div w:id="1851331207">
          <w:marLeft w:val="420"/>
          <w:marRight w:val="0"/>
          <w:marTop w:val="0"/>
          <w:marBottom w:val="0"/>
          <w:divBdr>
            <w:top w:val="none" w:sz="0" w:space="0" w:color="auto"/>
            <w:left w:val="none" w:sz="0" w:space="0" w:color="auto"/>
            <w:bottom w:val="none" w:sz="0" w:space="0" w:color="auto"/>
            <w:right w:val="none" w:sz="0" w:space="0" w:color="auto"/>
          </w:divBdr>
        </w:div>
        <w:div w:id="1395466262">
          <w:marLeft w:val="840"/>
          <w:marRight w:val="0"/>
          <w:marTop w:val="0"/>
          <w:marBottom w:val="0"/>
          <w:divBdr>
            <w:top w:val="none" w:sz="0" w:space="0" w:color="auto"/>
            <w:left w:val="none" w:sz="0" w:space="0" w:color="auto"/>
            <w:bottom w:val="none" w:sz="0" w:space="0" w:color="auto"/>
            <w:right w:val="none" w:sz="0" w:space="0" w:color="auto"/>
          </w:divBdr>
        </w:div>
        <w:div w:id="2139293701">
          <w:marLeft w:val="840"/>
          <w:marRight w:val="0"/>
          <w:marTop w:val="0"/>
          <w:marBottom w:val="0"/>
          <w:divBdr>
            <w:top w:val="none" w:sz="0" w:space="0" w:color="auto"/>
            <w:left w:val="none" w:sz="0" w:space="0" w:color="auto"/>
            <w:bottom w:val="none" w:sz="0" w:space="0" w:color="auto"/>
            <w:right w:val="none" w:sz="0" w:space="0" w:color="auto"/>
          </w:divBdr>
        </w:div>
        <w:div w:id="1131557272">
          <w:marLeft w:val="840"/>
          <w:marRight w:val="0"/>
          <w:marTop w:val="0"/>
          <w:marBottom w:val="0"/>
          <w:divBdr>
            <w:top w:val="none" w:sz="0" w:space="0" w:color="auto"/>
            <w:left w:val="none" w:sz="0" w:space="0" w:color="auto"/>
            <w:bottom w:val="none" w:sz="0" w:space="0" w:color="auto"/>
            <w:right w:val="none" w:sz="0" w:space="0" w:color="auto"/>
          </w:divBdr>
        </w:div>
        <w:div w:id="484275928">
          <w:marLeft w:val="840"/>
          <w:marRight w:val="0"/>
          <w:marTop w:val="0"/>
          <w:marBottom w:val="0"/>
          <w:divBdr>
            <w:top w:val="none" w:sz="0" w:space="0" w:color="auto"/>
            <w:left w:val="none" w:sz="0" w:space="0" w:color="auto"/>
            <w:bottom w:val="none" w:sz="0" w:space="0" w:color="auto"/>
            <w:right w:val="none" w:sz="0" w:space="0" w:color="auto"/>
          </w:divBdr>
        </w:div>
        <w:div w:id="1928491747">
          <w:marLeft w:val="840"/>
          <w:marRight w:val="0"/>
          <w:marTop w:val="0"/>
          <w:marBottom w:val="0"/>
          <w:divBdr>
            <w:top w:val="none" w:sz="0" w:space="0" w:color="auto"/>
            <w:left w:val="none" w:sz="0" w:space="0" w:color="auto"/>
            <w:bottom w:val="none" w:sz="0" w:space="0" w:color="auto"/>
            <w:right w:val="none" w:sz="0" w:space="0" w:color="auto"/>
          </w:divBdr>
        </w:div>
        <w:div w:id="329455264">
          <w:marLeft w:val="840"/>
          <w:marRight w:val="0"/>
          <w:marTop w:val="0"/>
          <w:marBottom w:val="0"/>
          <w:divBdr>
            <w:top w:val="none" w:sz="0" w:space="0" w:color="auto"/>
            <w:left w:val="none" w:sz="0" w:space="0" w:color="auto"/>
            <w:bottom w:val="none" w:sz="0" w:space="0" w:color="auto"/>
            <w:right w:val="none" w:sz="0" w:space="0" w:color="auto"/>
          </w:divBdr>
        </w:div>
        <w:div w:id="24718940">
          <w:marLeft w:val="840"/>
          <w:marRight w:val="0"/>
          <w:marTop w:val="0"/>
          <w:marBottom w:val="0"/>
          <w:divBdr>
            <w:top w:val="none" w:sz="0" w:space="0" w:color="auto"/>
            <w:left w:val="none" w:sz="0" w:space="0" w:color="auto"/>
            <w:bottom w:val="none" w:sz="0" w:space="0" w:color="auto"/>
            <w:right w:val="none" w:sz="0" w:space="0" w:color="auto"/>
          </w:divBdr>
        </w:div>
        <w:div w:id="304507909">
          <w:marLeft w:val="840"/>
          <w:marRight w:val="0"/>
          <w:marTop w:val="0"/>
          <w:marBottom w:val="0"/>
          <w:divBdr>
            <w:top w:val="none" w:sz="0" w:space="0" w:color="auto"/>
            <w:left w:val="none" w:sz="0" w:space="0" w:color="auto"/>
            <w:bottom w:val="none" w:sz="0" w:space="0" w:color="auto"/>
            <w:right w:val="none" w:sz="0" w:space="0" w:color="auto"/>
          </w:divBdr>
        </w:div>
        <w:div w:id="658190472">
          <w:marLeft w:val="840"/>
          <w:marRight w:val="0"/>
          <w:marTop w:val="0"/>
          <w:marBottom w:val="0"/>
          <w:divBdr>
            <w:top w:val="none" w:sz="0" w:space="0" w:color="auto"/>
            <w:left w:val="none" w:sz="0" w:space="0" w:color="auto"/>
            <w:bottom w:val="none" w:sz="0" w:space="0" w:color="auto"/>
            <w:right w:val="none" w:sz="0" w:space="0" w:color="auto"/>
          </w:divBdr>
        </w:div>
        <w:div w:id="1819032683">
          <w:marLeft w:val="840"/>
          <w:marRight w:val="0"/>
          <w:marTop w:val="0"/>
          <w:marBottom w:val="0"/>
          <w:divBdr>
            <w:top w:val="none" w:sz="0" w:space="0" w:color="auto"/>
            <w:left w:val="none" w:sz="0" w:space="0" w:color="auto"/>
            <w:bottom w:val="none" w:sz="0" w:space="0" w:color="auto"/>
            <w:right w:val="none" w:sz="0" w:space="0" w:color="auto"/>
          </w:divBdr>
        </w:div>
        <w:div w:id="1933272189">
          <w:marLeft w:val="840"/>
          <w:marRight w:val="0"/>
          <w:marTop w:val="0"/>
          <w:marBottom w:val="0"/>
          <w:divBdr>
            <w:top w:val="none" w:sz="0" w:space="0" w:color="auto"/>
            <w:left w:val="none" w:sz="0" w:space="0" w:color="auto"/>
            <w:bottom w:val="none" w:sz="0" w:space="0" w:color="auto"/>
            <w:right w:val="none" w:sz="0" w:space="0" w:color="auto"/>
          </w:divBdr>
        </w:div>
        <w:div w:id="1201438236">
          <w:marLeft w:val="840"/>
          <w:marRight w:val="0"/>
          <w:marTop w:val="0"/>
          <w:marBottom w:val="0"/>
          <w:divBdr>
            <w:top w:val="none" w:sz="0" w:space="0" w:color="auto"/>
            <w:left w:val="none" w:sz="0" w:space="0" w:color="auto"/>
            <w:bottom w:val="none" w:sz="0" w:space="0" w:color="auto"/>
            <w:right w:val="none" w:sz="0" w:space="0" w:color="auto"/>
          </w:divBdr>
        </w:div>
        <w:div w:id="640312366">
          <w:marLeft w:val="420"/>
          <w:marRight w:val="0"/>
          <w:marTop w:val="0"/>
          <w:marBottom w:val="0"/>
          <w:divBdr>
            <w:top w:val="none" w:sz="0" w:space="0" w:color="auto"/>
            <w:left w:val="none" w:sz="0" w:space="0" w:color="auto"/>
            <w:bottom w:val="none" w:sz="0" w:space="0" w:color="auto"/>
            <w:right w:val="none" w:sz="0" w:space="0" w:color="auto"/>
          </w:divBdr>
        </w:div>
        <w:div w:id="1796561119">
          <w:marLeft w:val="420"/>
          <w:marRight w:val="0"/>
          <w:marTop w:val="0"/>
          <w:marBottom w:val="0"/>
          <w:divBdr>
            <w:top w:val="none" w:sz="0" w:space="0" w:color="auto"/>
            <w:left w:val="none" w:sz="0" w:space="0" w:color="auto"/>
            <w:bottom w:val="none" w:sz="0" w:space="0" w:color="auto"/>
            <w:right w:val="none" w:sz="0" w:space="0" w:color="auto"/>
          </w:divBdr>
        </w:div>
        <w:div w:id="271741645">
          <w:marLeft w:val="840"/>
          <w:marRight w:val="0"/>
          <w:marTop w:val="0"/>
          <w:marBottom w:val="0"/>
          <w:divBdr>
            <w:top w:val="none" w:sz="0" w:space="0" w:color="auto"/>
            <w:left w:val="none" w:sz="0" w:space="0" w:color="auto"/>
            <w:bottom w:val="none" w:sz="0" w:space="0" w:color="auto"/>
            <w:right w:val="none" w:sz="0" w:space="0" w:color="auto"/>
          </w:divBdr>
        </w:div>
        <w:div w:id="1264653333">
          <w:marLeft w:val="840"/>
          <w:marRight w:val="0"/>
          <w:marTop w:val="0"/>
          <w:marBottom w:val="0"/>
          <w:divBdr>
            <w:top w:val="none" w:sz="0" w:space="0" w:color="auto"/>
            <w:left w:val="none" w:sz="0" w:space="0" w:color="auto"/>
            <w:bottom w:val="none" w:sz="0" w:space="0" w:color="auto"/>
            <w:right w:val="none" w:sz="0" w:space="0" w:color="auto"/>
          </w:divBdr>
        </w:div>
        <w:div w:id="1783567862">
          <w:marLeft w:val="840"/>
          <w:marRight w:val="0"/>
          <w:marTop w:val="0"/>
          <w:marBottom w:val="0"/>
          <w:divBdr>
            <w:top w:val="none" w:sz="0" w:space="0" w:color="auto"/>
            <w:left w:val="none" w:sz="0" w:space="0" w:color="auto"/>
            <w:bottom w:val="none" w:sz="0" w:space="0" w:color="auto"/>
            <w:right w:val="none" w:sz="0" w:space="0" w:color="auto"/>
          </w:divBdr>
        </w:div>
        <w:div w:id="35859569">
          <w:marLeft w:val="840"/>
          <w:marRight w:val="0"/>
          <w:marTop w:val="0"/>
          <w:marBottom w:val="0"/>
          <w:divBdr>
            <w:top w:val="none" w:sz="0" w:space="0" w:color="auto"/>
            <w:left w:val="none" w:sz="0" w:space="0" w:color="auto"/>
            <w:bottom w:val="none" w:sz="0" w:space="0" w:color="auto"/>
            <w:right w:val="none" w:sz="0" w:space="0" w:color="auto"/>
          </w:divBdr>
        </w:div>
        <w:div w:id="301664842">
          <w:marLeft w:val="420"/>
          <w:marRight w:val="0"/>
          <w:marTop w:val="0"/>
          <w:marBottom w:val="0"/>
          <w:divBdr>
            <w:top w:val="none" w:sz="0" w:space="0" w:color="auto"/>
            <w:left w:val="none" w:sz="0" w:space="0" w:color="auto"/>
            <w:bottom w:val="none" w:sz="0" w:space="0" w:color="auto"/>
            <w:right w:val="none" w:sz="0" w:space="0" w:color="auto"/>
          </w:divBdr>
        </w:div>
        <w:div w:id="1349452110">
          <w:marLeft w:val="540"/>
          <w:marRight w:val="0"/>
          <w:marTop w:val="0"/>
          <w:marBottom w:val="0"/>
          <w:divBdr>
            <w:top w:val="none" w:sz="0" w:space="0" w:color="auto"/>
            <w:left w:val="none" w:sz="0" w:space="0" w:color="auto"/>
            <w:bottom w:val="none" w:sz="0" w:space="0" w:color="auto"/>
            <w:right w:val="none" w:sz="0" w:space="0" w:color="auto"/>
          </w:divBdr>
        </w:div>
        <w:div w:id="206723220">
          <w:marLeft w:val="840"/>
          <w:marRight w:val="0"/>
          <w:marTop w:val="0"/>
          <w:marBottom w:val="0"/>
          <w:divBdr>
            <w:top w:val="none" w:sz="0" w:space="0" w:color="auto"/>
            <w:left w:val="none" w:sz="0" w:space="0" w:color="auto"/>
            <w:bottom w:val="none" w:sz="0" w:space="0" w:color="auto"/>
            <w:right w:val="none" w:sz="0" w:space="0" w:color="auto"/>
          </w:divBdr>
        </w:div>
        <w:div w:id="1133248893">
          <w:marLeft w:val="840"/>
          <w:marRight w:val="0"/>
          <w:marTop w:val="0"/>
          <w:marBottom w:val="0"/>
          <w:divBdr>
            <w:top w:val="none" w:sz="0" w:space="0" w:color="auto"/>
            <w:left w:val="none" w:sz="0" w:space="0" w:color="auto"/>
            <w:bottom w:val="none" w:sz="0" w:space="0" w:color="auto"/>
            <w:right w:val="none" w:sz="0" w:space="0" w:color="auto"/>
          </w:divBdr>
        </w:div>
        <w:div w:id="560216839">
          <w:marLeft w:val="840"/>
          <w:marRight w:val="0"/>
          <w:marTop w:val="0"/>
          <w:marBottom w:val="0"/>
          <w:divBdr>
            <w:top w:val="none" w:sz="0" w:space="0" w:color="auto"/>
            <w:left w:val="none" w:sz="0" w:space="0" w:color="auto"/>
            <w:bottom w:val="none" w:sz="0" w:space="0" w:color="auto"/>
            <w:right w:val="none" w:sz="0" w:space="0" w:color="auto"/>
          </w:divBdr>
        </w:div>
        <w:div w:id="107741790">
          <w:marLeft w:val="840"/>
          <w:marRight w:val="0"/>
          <w:marTop w:val="0"/>
          <w:marBottom w:val="0"/>
          <w:divBdr>
            <w:top w:val="none" w:sz="0" w:space="0" w:color="auto"/>
            <w:left w:val="none" w:sz="0" w:space="0" w:color="auto"/>
            <w:bottom w:val="none" w:sz="0" w:space="0" w:color="auto"/>
            <w:right w:val="none" w:sz="0" w:space="0" w:color="auto"/>
          </w:divBdr>
        </w:div>
        <w:div w:id="1214468849">
          <w:marLeft w:val="840"/>
          <w:marRight w:val="0"/>
          <w:marTop w:val="0"/>
          <w:marBottom w:val="0"/>
          <w:divBdr>
            <w:top w:val="none" w:sz="0" w:space="0" w:color="auto"/>
            <w:left w:val="none" w:sz="0" w:space="0" w:color="auto"/>
            <w:bottom w:val="none" w:sz="0" w:space="0" w:color="auto"/>
            <w:right w:val="none" w:sz="0" w:space="0" w:color="auto"/>
          </w:divBdr>
        </w:div>
        <w:div w:id="254091846">
          <w:marLeft w:val="840"/>
          <w:marRight w:val="0"/>
          <w:marTop w:val="0"/>
          <w:marBottom w:val="0"/>
          <w:divBdr>
            <w:top w:val="none" w:sz="0" w:space="0" w:color="auto"/>
            <w:left w:val="none" w:sz="0" w:space="0" w:color="auto"/>
            <w:bottom w:val="none" w:sz="0" w:space="0" w:color="auto"/>
            <w:right w:val="none" w:sz="0" w:space="0" w:color="auto"/>
          </w:divBdr>
        </w:div>
        <w:div w:id="1709447447">
          <w:marLeft w:val="840"/>
          <w:marRight w:val="0"/>
          <w:marTop w:val="0"/>
          <w:marBottom w:val="0"/>
          <w:divBdr>
            <w:top w:val="none" w:sz="0" w:space="0" w:color="auto"/>
            <w:left w:val="none" w:sz="0" w:space="0" w:color="auto"/>
            <w:bottom w:val="none" w:sz="0" w:space="0" w:color="auto"/>
            <w:right w:val="none" w:sz="0" w:space="0" w:color="auto"/>
          </w:divBdr>
        </w:div>
        <w:div w:id="147064984">
          <w:marLeft w:val="840"/>
          <w:marRight w:val="0"/>
          <w:marTop w:val="0"/>
          <w:marBottom w:val="0"/>
          <w:divBdr>
            <w:top w:val="none" w:sz="0" w:space="0" w:color="auto"/>
            <w:left w:val="none" w:sz="0" w:space="0" w:color="auto"/>
            <w:bottom w:val="none" w:sz="0" w:space="0" w:color="auto"/>
            <w:right w:val="none" w:sz="0" w:space="0" w:color="auto"/>
          </w:divBdr>
        </w:div>
        <w:div w:id="889614154">
          <w:marLeft w:val="840"/>
          <w:marRight w:val="0"/>
          <w:marTop w:val="0"/>
          <w:marBottom w:val="0"/>
          <w:divBdr>
            <w:top w:val="none" w:sz="0" w:space="0" w:color="auto"/>
            <w:left w:val="none" w:sz="0" w:space="0" w:color="auto"/>
            <w:bottom w:val="none" w:sz="0" w:space="0" w:color="auto"/>
            <w:right w:val="none" w:sz="0" w:space="0" w:color="auto"/>
          </w:divBdr>
        </w:div>
        <w:div w:id="178743823">
          <w:marLeft w:val="840"/>
          <w:marRight w:val="0"/>
          <w:marTop w:val="0"/>
          <w:marBottom w:val="0"/>
          <w:divBdr>
            <w:top w:val="none" w:sz="0" w:space="0" w:color="auto"/>
            <w:left w:val="none" w:sz="0" w:space="0" w:color="auto"/>
            <w:bottom w:val="none" w:sz="0" w:space="0" w:color="auto"/>
            <w:right w:val="none" w:sz="0" w:space="0" w:color="auto"/>
          </w:divBdr>
        </w:div>
        <w:div w:id="1973827902">
          <w:marLeft w:val="840"/>
          <w:marRight w:val="0"/>
          <w:marTop w:val="0"/>
          <w:marBottom w:val="0"/>
          <w:divBdr>
            <w:top w:val="none" w:sz="0" w:space="0" w:color="auto"/>
            <w:left w:val="none" w:sz="0" w:space="0" w:color="auto"/>
            <w:bottom w:val="none" w:sz="0" w:space="0" w:color="auto"/>
            <w:right w:val="none" w:sz="0" w:space="0" w:color="auto"/>
          </w:divBdr>
        </w:div>
        <w:div w:id="1498224041">
          <w:marLeft w:val="540"/>
          <w:marRight w:val="0"/>
          <w:marTop w:val="0"/>
          <w:marBottom w:val="0"/>
          <w:divBdr>
            <w:top w:val="none" w:sz="0" w:space="0" w:color="auto"/>
            <w:left w:val="none" w:sz="0" w:space="0" w:color="auto"/>
            <w:bottom w:val="none" w:sz="0" w:space="0" w:color="auto"/>
            <w:right w:val="none" w:sz="0" w:space="0" w:color="auto"/>
          </w:divBdr>
        </w:div>
        <w:div w:id="202861856">
          <w:marLeft w:val="420"/>
          <w:marRight w:val="0"/>
          <w:marTop w:val="0"/>
          <w:marBottom w:val="0"/>
          <w:divBdr>
            <w:top w:val="none" w:sz="0" w:space="0" w:color="auto"/>
            <w:left w:val="none" w:sz="0" w:space="0" w:color="auto"/>
            <w:bottom w:val="none" w:sz="0" w:space="0" w:color="auto"/>
            <w:right w:val="none" w:sz="0" w:space="0" w:color="auto"/>
          </w:divBdr>
        </w:div>
        <w:div w:id="284502339">
          <w:marLeft w:val="840"/>
          <w:marRight w:val="0"/>
          <w:marTop w:val="0"/>
          <w:marBottom w:val="0"/>
          <w:divBdr>
            <w:top w:val="none" w:sz="0" w:space="0" w:color="auto"/>
            <w:left w:val="none" w:sz="0" w:space="0" w:color="auto"/>
            <w:bottom w:val="none" w:sz="0" w:space="0" w:color="auto"/>
            <w:right w:val="none" w:sz="0" w:space="0" w:color="auto"/>
          </w:divBdr>
        </w:div>
        <w:div w:id="2071028301">
          <w:marLeft w:val="840"/>
          <w:marRight w:val="0"/>
          <w:marTop w:val="0"/>
          <w:marBottom w:val="0"/>
          <w:divBdr>
            <w:top w:val="none" w:sz="0" w:space="0" w:color="auto"/>
            <w:left w:val="none" w:sz="0" w:space="0" w:color="auto"/>
            <w:bottom w:val="none" w:sz="0" w:space="0" w:color="auto"/>
            <w:right w:val="none" w:sz="0" w:space="0" w:color="auto"/>
          </w:divBdr>
        </w:div>
        <w:div w:id="1069183268">
          <w:marLeft w:val="840"/>
          <w:marRight w:val="0"/>
          <w:marTop w:val="0"/>
          <w:marBottom w:val="0"/>
          <w:divBdr>
            <w:top w:val="none" w:sz="0" w:space="0" w:color="auto"/>
            <w:left w:val="none" w:sz="0" w:space="0" w:color="auto"/>
            <w:bottom w:val="none" w:sz="0" w:space="0" w:color="auto"/>
            <w:right w:val="none" w:sz="0" w:space="0" w:color="auto"/>
          </w:divBdr>
        </w:div>
        <w:div w:id="577715455">
          <w:marLeft w:val="840"/>
          <w:marRight w:val="0"/>
          <w:marTop w:val="0"/>
          <w:marBottom w:val="0"/>
          <w:divBdr>
            <w:top w:val="none" w:sz="0" w:space="0" w:color="auto"/>
            <w:left w:val="none" w:sz="0" w:space="0" w:color="auto"/>
            <w:bottom w:val="none" w:sz="0" w:space="0" w:color="auto"/>
            <w:right w:val="none" w:sz="0" w:space="0" w:color="auto"/>
          </w:divBdr>
        </w:div>
        <w:div w:id="235558725">
          <w:marLeft w:val="840"/>
          <w:marRight w:val="0"/>
          <w:marTop w:val="0"/>
          <w:marBottom w:val="0"/>
          <w:divBdr>
            <w:top w:val="none" w:sz="0" w:space="0" w:color="auto"/>
            <w:left w:val="none" w:sz="0" w:space="0" w:color="auto"/>
            <w:bottom w:val="none" w:sz="0" w:space="0" w:color="auto"/>
            <w:right w:val="none" w:sz="0" w:space="0" w:color="auto"/>
          </w:divBdr>
        </w:div>
        <w:div w:id="599143316">
          <w:marLeft w:val="840"/>
          <w:marRight w:val="0"/>
          <w:marTop w:val="0"/>
          <w:marBottom w:val="0"/>
          <w:divBdr>
            <w:top w:val="none" w:sz="0" w:space="0" w:color="auto"/>
            <w:left w:val="none" w:sz="0" w:space="0" w:color="auto"/>
            <w:bottom w:val="none" w:sz="0" w:space="0" w:color="auto"/>
            <w:right w:val="none" w:sz="0" w:space="0" w:color="auto"/>
          </w:divBdr>
        </w:div>
        <w:div w:id="1562861773">
          <w:marLeft w:val="840"/>
          <w:marRight w:val="0"/>
          <w:marTop w:val="0"/>
          <w:marBottom w:val="0"/>
          <w:divBdr>
            <w:top w:val="none" w:sz="0" w:space="0" w:color="auto"/>
            <w:left w:val="none" w:sz="0" w:space="0" w:color="auto"/>
            <w:bottom w:val="none" w:sz="0" w:space="0" w:color="auto"/>
            <w:right w:val="none" w:sz="0" w:space="0" w:color="auto"/>
          </w:divBdr>
        </w:div>
        <w:div w:id="1053581219">
          <w:marLeft w:val="840"/>
          <w:marRight w:val="0"/>
          <w:marTop w:val="0"/>
          <w:marBottom w:val="0"/>
          <w:divBdr>
            <w:top w:val="none" w:sz="0" w:space="0" w:color="auto"/>
            <w:left w:val="none" w:sz="0" w:space="0" w:color="auto"/>
            <w:bottom w:val="none" w:sz="0" w:space="0" w:color="auto"/>
            <w:right w:val="none" w:sz="0" w:space="0" w:color="auto"/>
          </w:divBdr>
        </w:div>
        <w:div w:id="198275568">
          <w:marLeft w:val="840"/>
          <w:marRight w:val="0"/>
          <w:marTop w:val="0"/>
          <w:marBottom w:val="0"/>
          <w:divBdr>
            <w:top w:val="none" w:sz="0" w:space="0" w:color="auto"/>
            <w:left w:val="none" w:sz="0" w:space="0" w:color="auto"/>
            <w:bottom w:val="none" w:sz="0" w:space="0" w:color="auto"/>
            <w:right w:val="none" w:sz="0" w:space="0" w:color="auto"/>
          </w:divBdr>
        </w:div>
        <w:div w:id="752120916">
          <w:marLeft w:val="840"/>
          <w:marRight w:val="0"/>
          <w:marTop w:val="0"/>
          <w:marBottom w:val="0"/>
          <w:divBdr>
            <w:top w:val="none" w:sz="0" w:space="0" w:color="auto"/>
            <w:left w:val="none" w:sz="0" w:space="0" w:color="auto"/>
            <w:bottom w:val="none" w:sz="0" w:space="0" w:color="auto"/>
            <w:right w:val="none" w:sz="0" w:space="0" w:color="auto"/>
          </w:divBdr>
        </w:div>
        <w:div w:id="2020229431">
          <w:marLeft w:val="840"/>
          <w:marRight w:val="0"/>
          <w:marTop w:val="0"/>
          <w:marBottom w:val="0"/>
          <w:divBdr>
            <w:top w:val="none" w:sz="0" w:space="0" w:color="auto"/>
            <w:left w:val="none" w:sz="0" w:space="0" w:color="auto"/>
            <w:bottom w:val="none" w:sz="0" w:space="0" w:color="auto"/>
            <w:right w:val="none" w:sz="0" w:space="0" w:color="auto"/>
          </w:divBdr>
        </w:div>
        <w:div w:id="1928415758">
          <w:marLeft w:val="840"/>
          <w:marRight w:val="0"/>
          <w:marTop w:val="0"/>
          <w:marBottom w:val="0"/>
          <w:divBdr>
            <w:top w:val="none" w:sz="0" w:space="0" w:color="auto"/>
            <w:left w:val="none" w:sz="0" w:space="0" w:color="auto"/>
            <w:bottom w:val="none" w:sz="0" w:space="0" w:color="auto"/>
            <w:right w:val="none" w:sz="0" w:space="0" w:color="auto"/>
          </w:divBdr>
        </w:div>
        <w:div w:id="114064572">
          <w:marLeft w:val="840"/>
          <w:marRight w:val="0"/>
          <w:marTop w:val="0"/>
          <w:marBottom w:val="0"/>
          <w:divBdr>
            <w:top w:val="none" w:sz="0" w:space="0" w:color="auto"/>
            <w:left w:val="none" w:sz="0" w:space="0" w:color="auto"/>
            <w:bottom w:val="none" w:sz="0" w:space="0" w:color="auto"/>
            <w:right w:val="none" w:sz="0" w:space="0" w:color="auto"/>
          </w:divBdr>
        </w:div>
        <w:div w:id="1614510084">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hhuav007</dc:creator>
  <cp:keywords/>
  <dc:description/>
  <cp:lastModifiedBy>hhuav007</cp:lastModifiedBy>
  <cp:revision>2</cp:revision>
  <dcterms:created xsi:type="dcterms:W3CDTF">2016-06-28T07:10:00Z</dcterms:created>
  <dcterms:modified xsi:type="dcterms:W3CDTF">2016-06-28T07:10:00Z</dcterms:modified>
</cp:coreProperties>
</file>