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3" w:rsidRPr="00A32AA3" w:rsidRDefault="00A32AA3" w:rsidP="00A32AA3">
      <w:pPr>
        <w:widowControl/>
        <w:shd w:val="clear" w:color="auto" w:fill="FFFFFF"/>
        <w:spacing w:line="360" w:lineRule="atLeast"/>
        <w:jc w:val="center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16 CFR 1632</w:t>
      </w:r>
      <w:r w:rsidRPr="00A32AA3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床垫燃烧性能标准</w:t>
      </w:r>
    </w:p>
    <w:p w:rsidR="00A32AA3" w:rsidRPr="00A32AA3" w:rsidRDefault="00A32AA3" w:rsidP="00A32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AA3">
        <w:rPr>
          <w:rFonts w:ascii="Tahoma" w:eastAsia="宋体" w:hAnsi="Tahoma" w:cs="Tahoma"/>
          <w:color w:val="333333"/>
          <w:kern w:val="0"/>
          <w:sz w:val="20"/>
          <w:szCs w:val="20"/>
        </w:rPr>
        <w:br/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Verdana" w:eastAsia="宋体" w:hAnsi="Verdana" w:cs="Tahoma"/>
          <w:color w:val="333333"/>
          <w:kern w:val="0"/>
          <w:sz w:val="20"/>
          <w:szCs w:val="20"/>
        </w:rPr>
        <w:t>16 CFR 1632</w:t>
      </w:r>
      <w:r w:rsidRPr="00A32AA3">
        <w:rPr>
          <w:rFonts w:ascii="Verdana" w:eastAsia="宋体" w:hAnsi="Verdana" w:cs="Tahoma"/>
          <w:color w:val="333333"/>
          <w:kern w:val="0"/>
          <w:sz w:val="20"/>
          <w:szCs w:val="20"/>
        </w:rPr>
        <w:t>床垫燃烧性能标准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  <w:szCs w:val="20"/>
        </w:rPr>
        <w:t>16 CFR 1632</w:t>
      </w: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  <w:szCs w:val="20"/>
        </w:rPr>
        <w:t>床垫燃烧性能标准：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16 CFR 1632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所规定的床垫可燃性试验系美国颁布的，在美国各州实行。此试验用于测定床垫对香烟点燃的阻力，它适用于研制而尚未进入市场的产品，也用于已销售产品的质量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(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阻燃性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)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控制。试验时，系将燃着的香烟置于水平放置的床垫的某些部位，以检测床垫是否满足一定的阻燃要求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CPSC 16 CFR 1632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：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Consumer Product Safety Commission Part 1632 - Standard for the Flammability of Mattresses and Mattress Pads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CPSC 16 CFR 1632:</w:t>
      </w:r>
      <w:r w:rsidRPr="00A32AA3">
        <w:rPr>
          <w:rFonts w:ascii="Tahoma" w:eastAsia="宋体" w:hAnsi="Tahoma" w:cs="Tahoma"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消费品安全法规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 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第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1632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部分－床垫的燃烧性能标准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  <w:szCs w:val="20"/>
        </w:rPr>
        <w:t>16 CFR 1632</w:t>
      </w: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  <w:szCs w:val="20"/>
        </w:rPr>
        <w:t>测试方法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按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16 CFR 1632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的规定，实验时，首先系将燃着的香烟置于裸露床垫的表面以检验其可燃性，然后再在床垫上覆盖</w:t>
      </w:r>
      <w:proofErr w:type="gramStart"/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一</w:t>
      </w:r>
      <w:proofErr w:type="gramEnd"/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床单，将床单卷起叠于床垫下，再将燃着的香烟置于床单上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(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床垫中部及边缘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)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，香烟放好后，立即用另一床单罩上，但在放香烟处，应用大头针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(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或其他类似物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)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将上面的床单支起，使不与香烟接触。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测试表面的碳化情况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  <w:szCs w:val="20"/>
        </w:rPr>
        <w:t>16 CFR 1632</w:t>
      </w: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b/>
          <w:bCs/>
          <w:color w:val="000000"/>
          <w:kern w:val="0"/>
          <w:sz w:val="20"/>
          <w:szCs w:val="20"/>
        </w:rPr>
        <w:t>相关标准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-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BS 7175:</w:t>
      </w:r>
      <w:r w:rsidRPr="00A32AA3">
        <w:rPr>
          <w:rFonts w:ascii="Tahoma" w:eastAsia="宋体" w:hAnsi="Tahoma" w:cs="Tahoma"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非室内座椅用软垫家具的阻燃防火规范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-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BS 7177:</w:t>
      </w:r>
      <w:r w:rsidRPr="00A32AA3">
        <w:rPr>
          <w:rFonts w:ascii="Tahoma" w:eastAsia="宋体" w:hAnsi="Tahoma" w:cs="Tahoma"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床垫，衬垫和床用沙发的阻燃防火规范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-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BS 5852:</w:t>
      </w:r>
      <w:r w:rsidRPr="00A32AA3">
        <w:rPr>
          <w:rFonts w:ascii="Tahoma" w:eastAsia="宋体" w:hAnsi="Tahoma" w:cs="Tahoma"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通过灼烧和点燃评估软垫座椅燃烧性能的测试方法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-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EN 597-1:</w:t>
      </w:r>
      <w:r w:rsidRPr="00A32AA3">
        <w:rPr>
          <w:rFonts w:ascii="Tahoma" w:eastAsia="宋体" w:hAnsi="Tahoma" w:cs="Tahoma"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家具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. 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床垫和软垫床具的燃烧评估</w:t>
      </w:r>
    </w:p>
    <w:p w:rsidR="00A32AA3" w:rsidRPr="00A32AA3" w:rsidRDefault="00A32AA3" w:rsidP="00A32AA3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-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32AA3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GB 20286:</w:t>
      </w:r>
      <w:r w:rsidRPr="00A32AA3">
        <w:rPr>
          <w:rFonts w:ascii="Tahoma" w:eastAsia="宋体" w:hAnsi="Tahoma" w:cs="Tahoma"/>
          <w:color w:val="000000"/>
          <w:kern w:val="0"/>
          <w:sz w:val="20"/>
        </w:rPr>
        <w:t> </w:t>
      </w:r>
      <w:r w:rsidRPr="00A32AA3">
        <w:rPr>
          <w:rFonts w:ascii="Tahoma" w:eastAsia="宋体" w:hAnsi="Tahoma" w:cs="Tahoma"/>
          <w:color w:val="000000"/>
          <w:kern w:val="0"/>
          <w:sz w:val="20"/>
          <w:szCs w:val="20"/>
        </w:rPr>
        <w:t>公共场所阻燃制品及组件燃烧性能要求和标识</w:t>
      </w:r>
    </w:p>
    <w:p w:rsidR="00227586" w:rsidRPr="00A32AA3" w:rsidRDefault="00227586"/>
    <w:sectPr w:rsidR="00227586" w:rsidRPr="00A32AA3" w:rsidSect="00227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DA" w:rsidRDefault="00755EDA" w:rsidP="00A32AA3">
      <w:r>
        <w:separator/>
      </w:r>
    </w:p>
  </w:endnote>
  <w:endnote w:type="continuationSeparator" w:id="0">
    <w:p w:rsidR="00755EDA" w:rsidRDefault="00755EDA" w:rsidP="00A3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DA" w:rsidRDefault="00755EDA" w:rsidP="00A32AA3">
      <w:r>
        <w:separator/>
      </w:r>
    </w:p>
  </w:footnote>
  <w:footnote w:type="continuationSeparator" w:id="0">
    <w:p w:rsidR="00755EDA" w:rsidRDefault="00755EDA" w:rsidP="00A32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A3"/>
    <w:rsid w:val="00227586"/>
    <w:rsid w:val="00755EDA"/>
    <w:rsid w:val="00A3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AA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2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2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31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88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Alibaba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2016-06-28T07:15:00Z</dcterms:created>
  <dcterms:modified xsi:type="dcterms:W3CDTF">2016-06-28T07:15:00Z</dcterms:modified>
</cp:coreProperties>
</file>